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A3" w:rsidRDefault="001338A3" w:rsidP="001338A3">
      <w:pPr>
        <w:spacing w:line="600" w:lineRule="exact"/>
        <w:jc w:val="center"/>
        <w:rPr>
          <w:rFonts w:ascii="方正小标宋简体" w:eastAsia="方正小标宋简体"/>
          <w:sz w:val="44"/>
          <w:szCs w:val="44"/>
        </w:rPr>
      </w:pPr>
      <w:r w:rsidRPr="001338A3">
        <w:rPr>
          <w:rFonts w:ascii="方正小标宋简体" w:eastAsia="方正小标宋简体" w:hint="eastAsia"/>
          <w:sz w:val="44"/>
          <w:szCs w:val="44"/>
        </w:rPr>
        <w:t>关于依托全国一体化在线政务服务平台</w:t>
      </w:r>
    </w:p>
    <w:p w:rsidR="001338A3" w:rsidRDefault="001338A3" w:rsidP="001338A3">
      <w:pPr>
        <w:spacing w:line="600" w:lineRule="exact"/>
        <w:jc w:val="center"/>
        <w:rPr>
          <w:rFonts w:ascii="方正小标宋简体" w:eastAsia="方正小标宋简体"/>
          <w:sz w:val="44"/>
          <w:szCs w:val="44"/>
        </w:rPr>
      </w:pPr>
      <w:r w:rsidRPr="001338A3">
        <w:rPr>
          <w:rFonts w:ascii="方正小标宋简体" w:eastAsia="方正小标宋简体" w:hint="eastAsia"/>
          <w:sz w:val="44"/>
          <w:szCs w:val="44"/>
        </w:rPr>
        <w:t>做好取水许可证电子证照应用推广工作</w:t>
      </w:r>
    </w:p>
    <w:p w:rsidR="001338A3" w:rsidRPr="001338A3" w:rsidRDefault="001338A3" w:rsidP="001338A3">
      <w:pPr>
        <w:spacing w:line="600" w:lineRule="exact"/>
        <w:jc w:val="center"/>
        <w:rPr>
          <w:rFonts w:ascii="方正小标宋简体" w:eastAsia="方正小标宋简体" w:hint="eastAsia"/>
          <w:sz w:val="44"/>
          <w:szCs w:val="44"/>
        </w:rPr>
      </w:pPr>
      <w:r w:rsidRPr="001338A3">
        <w:rPr>
          <w:rFonts w:ascii="方正小标宋简体" w:eastAsia="方正小标宋简体" w:hint="eastAsia"/>
          <w:sz w:val="44"/>
          <w:szCs w:val="44"/>
        </w:rPr>
        <w:t>的通知</w:t>
      </w:r>
    </w:p>
    <w:p w:rsidR="001338A3" w:rsidRPr="001338A3" w:rsidRDefault="001338A3" w:rsidP="001338A3">
      <w:pPr>
        <w:widowControl/>
        <w:spacing w:line="600" w:lineRule="atLeast"/>
        <w:jc w:val="center"/>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国办电政函〔2020〕45号</w:t>
      </w:r>
    </w:p>
    <w:p w:rsidR="001338A3" w:rsidRPr="001338A3" w:rsidRDefault="001338A3" w:rsidP="001338A3">
      <w:pPr>
        <w:widowControl/>
        <w:spacing w:line="600" w:lineRule="atLeast"/>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 xml:space="preserve"> </w:t>
      </w:r>
    </w:p>
    <w:p w:rsidR="001338A3" w:rsidRPr="001338A3" w:rsidRDefault="001338A3" w:rsidP="001338A3">
      <w:pPr>
        <w:widowControl/>
        <w:spacing w:line="600" w:lineRule="atLeast"/>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各省、自治区、直辖市人民政府办公厅，水利（水务）厅（局），国务院有关部门办公厅（室）：</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为贯彻落实党中央、国务院关于深入推进“互联网+政务服务”工作的决策部署，按照《国务院关于加快推进全国一体化在线政务服务平台建设的指导意见》（国发〔2018〕27号）要求，依托全国一体化在线政务服务平台（以下简称全国一体化平台）深入推进取水许可电子证照在全国跨部门和跨区域应用，现就有关事项通知如下。</w:t>
      </w:r>
    </w:p>
    <w:p w:rsidR="001338A3" w:rsidRPr="001338A3" w:rsidRDefault="001338A3" w:rsidP="001338A3">
      <w:pPr>
        <w:widowControl/>
        <w:spacing w:line="360" w:lineRule="auto"/>
        <w:ind w:firstLine="640"/>
        <w:jc w:val="left"/>
        <w:rPr>
          <w:rFonts w:ascii="宋体" w:eastAsia="宋体" w:hAnsi="宋体" w:cs="宋体" w:hint="eastAsia"/>
          <w:color w:val="212121"/>
          <w:kern w:val="0"/>
          <w:sz w:val="24"/>
          <w:szCs w:val="24"/>
        </w:rPr>
      </w:pPr>
      <w:r w:rsidRPr="001338A3">
        <w:rPr>
          <w:rFonts w:ascii="黑体" w:eastAsia="黑体" w:hAnsi="黑体" w:cs="宋体" w:hint="eastAsia"/>
          <w:color w:val="212121"/>
          <w:kern w:val="0"/>
          <w:sz w:val="32"/>
          <w:szCs w:val="32"/>
        </w:rPr>
        <w:t>一、工作目标</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各地区和国务院有关部门要按照全国一体化平台建设要求，以国家政务服务平台（以下简称国家平台）为总枢纽，推动取水许可电子证照在政务服务平台的应用，实现取用水有关信息的共享复用，便利企业和群众办事，提高政务服务效能。2020年底前，各地区要梳理取水许可证在政务服务领域的应用目录，推动实现取水许可电子证照在全国一体化平台深度应用，实现取水许可证相关业务在省（区、市）内和跨省份“一网通办”。</w:t>
      </w:r>
    </w:p>
    <w:p w:rsidR="001338A3" w:rsidRPr="001338A3" w:rsidRDefault="001338A3" w:rsidP="001338A3">
      <w:pPr>
        <w:widowControl/>
        <w:spacing w:line="360" w:lineRule="auto"/>
        <w:ind w:firstLine="640"/>
        <w:jc w:val="left"/>
        <w:rPr>
          <w:rFonts w:ascii="宋体" w:eastAsia="宋体" w:hAnsi="宋体" w:cs="宋体" w:hint="eastAsia"/>
          <w:color w:val="212121"/>
          <w:kern w:val="0"/>
          <w:sz w:val="24"/>
          <w:szCs w:val="24"/>
        </w:rPr>
      </w:pPr>
      <w:r w:rsidRPr="001338A3">
        <w:rPr>
          <w:rFonts w:ascii="黑体" w:eastAsia="黑体" w:hAnsi="黑体" w:cs="宋体" w:hint="eastAsia"/>
          <w:color w:val="212121"/>
          <w:kern w:val="0"/>
          <w:sz w:val="32"/>
          <w:szCs w:val="32"/>
        </w:rPr>
        <w:lastRenderedPageBreak/>
        <w:t>二、重点任务</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各地区和国务院有关部门要按照全国一体化平台相关标准规范和工作要求，重点做好以下工作。</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（一）按照全国一体化平台电子证照相关标准规范，完善取水许可电子证照库建设。</w:t>
      </w:r>
      <w:r w:rsidRPr="001338A3">
        <w:rPr>
          <w:rFonts w:ascii="仿宋" w:eastAsia="仿宋" w:hAnsi="仿宋" w:cs="宋体" w:hint="eastAsia"/>
          <w:color w:val="212121"/>
          <w:kern w:val="0"/>
          <w:sz w:val="32"/>
          <w:szCs w:val="32"/>
        </w:rPr>
        <w:t>按照“谁主管、谁提供、谁负责”的原则，地方各级水行政主管部门要加快推进取水许可电子证照系统建设，严格按照国家有关标准规范完善系统功能，实现各级管理机构取水许可信息联通。要依托全国一体化平台的统一身份认证和数据共享服务，强化取水许可相关数据管理，提高数据质量，确保数据真实有效安全。</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（二）依托全国一体化平台电子证照共享服务系统，实现取水许可电子证照共享互认。</w:t>
      </w:r>
      <w:r w:rsidRPr="001338A3">
        <w:rPr>
          <w:rFonts w:ascii="仿宋" w:eastAsia="仿宋" w:hAnsi="仿宋" w:cs="宋体" w:hint="eastAsia"/>
          <w:color w:val="212121"/>
          <w:kern w:val="0"/>
          <w:sz w:val="32"/>
          <w:szCs w:val="32"/>
        </w:rPr>
        <w:t>水利部取水许可电子证照系统与全国一体化政务平台电子证照共享服务系统对接，实现取水许可电子证照共享应用。各地区和国务院有关部门通过全国一体化平台，实现对取水许可电子证照的查询、存档、校验等功能需求。要积极引导取水单位和个人通过取水许可电子证照的“亮证”和二维码扫码功能实现互信互认，解决群众在政务大厅办事时，需要反复提交取水许可证原件或复印件等问题，为群众提供高质量的政务服务。</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lastRenderedPageBreak/>
        <w:t>（三）充分运用全国一体化平台移动端的取水许可服务能力，提升政务服务便利化水平。</w:t>
      </w:r>
      <w:r w:rsidRPr="001338A3">
        <w:rPr>
          <w:rFonts w:ascii="仿宋" w:eastAsia="仿宋" w:hAnsi="仿宋" w:cs="宋体" w:hint="eastAsia"/>
          <w:color w:val="212121"/>
          <w:kern w:val="0"/>
          <w:sz w:val="32"/>
          <w:szCs w:val="32"/>
        </w:rPr>
        <w:t>各地区和国务院有关部门要依托全国一体化平台移动端，推动政务服务平台移动端集约建设和数据共享互通，实现取水许可电子证照线上领取、事项变更、信息查询、水资源税税源登记、水资源税费缴纳信息支撑等服务。涉及水资源管理业务及政府规定的其他相关政务服务事项时，办事主体可调用全国一体化平台移动端或水利部取水许可电子证照系统移动端的取水许可证进行相关业务服务办理。</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（四）大力推动全国一体化平台线上线下融合，提升政务服务效能。</w:t>
      </w:r>
      <w:r w:rsidRPr="001338A3">
        <w:rPr>
          <w:rFonts w:ascii="仿宋" w:eastAsia="仿宋" w:hAnsi="仿宋" w:cs="宋体" w:hint="eastAsia"/>
          <w:color w:val="212121"/>
          <w:kern w:val="0"/>
          <w:sz w:val="32"/>
          <w:szCs w:val="32"/>
        </w:rPr>
        <w:t>各地区和国务院有关部门要基于全国一体化平台的基础支撑能力，不断完善取水许可证的线上线下服务功能，明确取水许可电子证照在政务服务事项中的应用范围和作用，推动取水许可证在涉水建设项目管理、企业投资审批、工程建设、纳税申报、水权转让、水资源管理、执法监管等政务服务重点领域中的应用，不断提升行政服务效能。</w:t>
      </w:r>
    </w:p>
    <w:p w:rsidR="001338A3" w:rsidRPr="001338A3" w:rsidRDefault="001338A3" w:rsidP="001338A3">
      <w:pPr>
        <w:widowControl/>
        <w:spacing w:line="360" w:lineRule="auto"/>
        <w:ind w:firstLine="640"/>
        <w:jc w:val="left"/>
        <w:rPr>
          <w:rFonts w:ascii="宋体" w:eastAsia="宋体" w:hAnsi="宋体" w:cs="宋体" w:hint="eastAsia"/>
          <w:color w:val="212121"/>
          <w:kern w:val="0"/>
          <w:sz w:val="24"/>
          <w:szCs w:val="24"/>
        </w:rPr>
      </w:pPr>
      <w:r w:rsidRPr="001338A3">
        <w:rPr>
          <w:rFonts w:ascii="黑体" w:eastAsia="黑体" w:hAnsi="黑体" w:cs="宋体" w:hint="eastAsia"/>
          <w:color w:val="212121"/>
          <w:kern w:val="0"/>
          <w:sz w:val="32"/>
          <w:szCs w:val="32"/>
        </w:rPr>
        <w:t>三、工作要求</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（一）优化政务服务流程。</w:t>
      </w:r>
      <w:r w:rsidRPr="001338A3">
        <w:rPr>
          <w:rFonts w:ascii="仿宋" w:eastAsia="仿宋" w:hAnsi="仿宋" w:cs="宋体" w:hint="eastAsia"/>
          <w:color w:val="212121"/>
          <w:kern w:val="0"/>
          <w:sz w:val="32"/>
          <w:szCs w:val="32"/>
        </w:rPr>
        <w:t>各地区和国务院有关部门要依托全国一体化平台基础支撑能力，梳理取水许可审批发证相关的政务服务事项，优化办事流程，简化办事材</w:t>
      </w:r>
      <w:r w:rsidRPr="001338A3">
        <w:rPr>
          <w:rFonts w:ascii="仿宋" w:eastAsia="仿宋" w:hAnsi="仿宋" w:cs="宋体" w:hint="eastAsia"/>
          <w:color w:val="212121"/>
          <w:kern w:val="0"/>
          <w:sz w:val="32"/>
          <w:szCs w:val="32"/>
        </w:rPr>
        <w:lastRenderedPageBreak/>
        <w:t>料，推动取水许可电子证照和办事材料共享互认，实现政务服务事项的全流程在线办理。</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（二）加强支撑保障。</w:t>
      </w:r>
      <w:r w:rsidRPr="001338A3">
        <w:rPr>
          <w:rFonts w:ascii="仿宋" w:eastAsia="仿宋" w:hAnsi="仿宋" w:cs="宋体" w:hint="eastAsia"/>
          <w:color w:val="212121"/>
          <w:kern w:val="0"/>
          <w:sz w:val="32"/>
          <w:szCs w:val="32"/>
        </w:rPr>
        <w:t>各地区和国务院有关部门要深入推进全国一体化平台的对接应用，充分发挥平台基础支撑作用。各流域管理机构和地方各级水行政主管部门要做好对全国一体化平台的支撑工作，提供必要的经费支持，加强取水许可电子证照系统推广应用，保障取水许可业务在省（区、市）内、流域内和跨省份“一网通办”。</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（三）强化安全保障。</w:t>
      </w:r>
      <w:r w:rsidRPr="001338A3">
        <w:rPr>
          <w:rFonts w:ascii="仿宋" w:eastAsia="仿宋" w:hAnsi="仿宋" w:cs="宋体" w:hint="eastAsia"/>
          <w:color w:val="212121"/>
          <w:kern w:val="0"/>
          <w:sz w:val="32"/>
          <w:szCs w:val="32"/>
        </w:rPr>
        <w:t>各地区和国务院有关部门要按照全国一体化平台安全保障要求，强化风险防控能力，建立健全安全制度，规范取水许可电子证照系统应用，依法依规使用取水许可电子证照和取水人信息，加强对涉及国家安全、商业秘密和个人隐私等敏感数据保护。</w:t>
      </w:r>
    </w:p>
    <w:p w:rsidR="001338A3" w:rsidRPr="001338A3" w:rsidRDefault="001338A3" w:rsidP="001338A3">
      <w:pPr>
        <w:widowControl/>
        <w:spacing w:line="600" w:lineRule="atLeast"/>
        <w:ind w:firstLine="640"/>
        <w:jc w:val="left"/>
        <w:rPr>
          <w:rFonts w:ascii="宋体" w:eastAsia="宋体" w:hAnsi="宋体" w:cs="宋体" w:hint="eastAsia"/>
          <w:color w:val="212121"/>
          <w:kern w:val="0"/>
          <w:sz w:val="24"/>
          <w:szCs w:val="24"/>
        </w:rPr>
      </w:pPr>
      <w:r w:rsidRPr="001338A3">
        <w:rPr>
          <w:rFonts w:ascii="楷体" w:eastAsia="楷体" w:hAnsi="楷体" w:cs="宋体" w:hint="eastAsia"/>
          <w:color w:val="212121"/>
          <w:kern w:val="0"/>
          <w:sz w:val="32"/>
          <w:szCs w:val="32"/>
        </w:rPr>
        <w:t>（四）加大宣传推广力度。</w:t>
      </w:r>
      <w:r w:rsidRPr="001338A3">
        <w:rPr>
          <w:rFonts w:ascii="仿宋" w:eastAsia="仿宋" w:hAnsi="仿宋" w:cs="宋体" w:hint="eastAsia"/>
          <w:color w:val="212121"/>
          <w:kern w:val="0"/>
          <w:sz w:val="32"/>
          <w:szCs w:val="32"/>
        </w:rPr>
        <w:t>各地区和国务院有关部门要采用多种方式加大宣传力度，普及取水许可电子证照知识，提高办事主体对取水许可电子证照的认知度和使用率，以更加便民、高效的取水许可电子证照应用服务，提高取水许可电子证照应用的社会认知度和群众获得感。</w:t>
      </w:r>
    </w:p>
    <w:p w:rsidR="001338A3" w:rsidRPr="001338A3" w:rsidRDefault="001338A3" w:rsidP="001338A3">
      <w:pPr>
        <w:widowControl/>
        <w:spacing w:line="540" w:lineRule="atLeast"/>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 xml:space="preserve"> </w:t>
      </w:r>
    </w:p>
    <w:p w:rsidR="001338A3" w:rsidRPr="001338A3" w:rsidRDefault="001338A3" w:rsidP="001338A3">
      <w:pPr>
        <w:widowControl/>
        <w:spacing w:line="540" w:lineRule="atLeast"/>
        <w:jc w:val="righ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国务院办公厅电子政务办公室      水利部办公厅</w:t>
      </w:r>
    </w:p>
    <w:p w:rsidR="001338A3" w:rsidRPr="001338A3" w:rsidRDefault="001338A3" w:rsidP="001338A3">
      <w:pPr>
        <w:widowControl/>
        <w:spacing w:line="540" w:lineRule="atLeast"/>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 xml:space="preserve"> </w:t>
      </w:r>
    </w:p>
    <w:p w:rsidR="0040619E" w:rsidRPr="001338A3" w:rsidRDefault="001338A3" w:rsidP="001338A3">
      <w:pPr>
        <w:widowControl/>
        <w:spacing w:after="240" w:line="540" w:lineRule="atLeast"/>
        <w:ind w:firstLine="5440"/>
        <w:jc w:val="left"/>
        <w:rPr>
          <w:rFonts w:ascii="宋体" w:eastAsia="宋体" w:hAnsi="宋体" w:cs="宋体" w:hint="eastAsia"/>
          <w:color w:val="212121"/>
          <w:kern w:val="0"/>
          <w:sz w:val="24"/>
          <w:szCs w:val="24"/>
        </w:rPr>
      </w:pPr>
      <w:r w:rsidRPr="001338A3">
        <w:rPr>
          <w:rFonts w:ascii="仿宋" w:eastAsia="仿宋" w:hAnsi="仿宋" w:cs="宋体" w:hint="eastAsia"/>
          <w:color w:val="212121"/>
          <w:kern w:val="0"/>
          <w:sz w:val="32"/>
          <w:szCs w:val="32"/>
        </w:rPr>
        <w:t>2020年5月22日</w:t>
      </w:r>
      <w:bookmarkStart w:id="0" w:name="_GoBack"/>
      <w:bookmarkEnd w:id="0"/>
    </w:p>
    <w:sectPr w:rsidR="0040619E" w:rsidRPr="00133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E4" w:rsidRDefault="00064BE4" w:rsidP="001338A3">
      <w:r>
        <w:separator/>
      </w:r>
    </w:p>
  </w:endnote>
  <w:endnote w:type="continuationSeparator" w:id="0">
    <w:p w:rsidR="00064BE4" w:rsidRDefault="00064BE4" w:rsidP="001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E4" w:rsidRDefault="00064BE4" w:rsidP="001338A3">
      <w:r>
        <w:separator/>
      </w:r>
    </w:p>
  </w:footnote>
  <w:footnote w:type="continuationSeparator" w:id="0">
    <w:p w:rsidR="00064BE4" w:rsidRDefault="00064BE4" w:rsidP="0013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38"/>
    <w:rsid w:val="00064BE4"/>
    <w:rsid w:val="001338A3"/>
    <w:rsid w:val="0040619E"/>
    <w:rsid w:val="006F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208FE-65F5-4609-A914-4A96FCD0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8A3"/>
    <w:rPr>
      <w:sz w:val="18"/>
      <w:szCs w:val="18"/>
    </w:rPr>
  </w:style>
  <w:style w:type="paragraph" w:styleId="a4">
    <w:name w:val="footer"/>
    <w:basedOn w:val="a"/>
    <w:link w:val="Char0"/>
    <w:uiPriority w:val="99"/>
    <w:unhideWhenUsed/>
    <w:rsid w:val="001338A3"/>
    <w:pPr>
      <w:tabs>
        <w:tab w:val="center" w:pos="4153"/>
        <w:tab w:val="right" w:pos="8306"/>
      </w:tabs>
      <w:snapToGrid w:val="0"/>
      <w:jc w:val="left"/>
    </w:pPr>
    <w:rPr>
      <w:sz w:val="18"/>
      <w:szCs w:val="18"/>
    </w:rPr>
  </w:style>
  <w:style w:type="character" w:customStyle="1" w:styleId="Char0">
    <w:name w:val="页脚 Char"/>
    <w:basedOn w:val="a0"/>
    <w:link w:val="a4"/>
    <w:uiPriority w:val="99"/>
    <w:rsid w:val="001338A3"/>
    <w:rPr>
      <w:sz w:val="18"/>
      <w:szCs w:val="18"/>
    </w:rPr>
  </w:style>
  <w:style w:type="paragraph" w:customStyle="1" w:styleId="p0">
    <w:name w:val="p0"/>
    <w:basedOn w:val="a"/>
    <w:rsid w:val="001338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6637">
      <w:bodyDiv w:val="1"/>
      <w:marLeft w:val="0"/>
      <w:marRight w:val="0"/>
      <w:marTop w:val="0"/>
      <w:marBottom w:val="0"/>
      <w:divBdr>
        <w:top w:val="none" w:sz="0" w:space="0" w:color="auto"/>
        <w:left w:val="none" w:sz="0" w:space="0" w:color="auto"/>
        <w:bottom w:val="none" w:sz="0" w:space="0" w:color="auto"/>
        <w:right w:val="none" w:sz="0" w:space="0" w:color="auto"/>
      </w:divBdr>
      <w:divsChild>
        <w:div w:id="682442460">
          <w:marLeft w:val="0"/>
          <w:marRight w:val="0"/>
          <w:marTop w:val="0"/>
          <w:marBottom w:val="0"/>
          <w:divBdr>
            <w:top w:val="none" w:sz="0" w:space="0" w:color="auto"/>
            <w:left w:val="none" w:sz="0" w:space="0" w:color="auto"/>
            <w:bottom w:val="none" w:sz="0" w:space="0" w:color="auto"/>
            <w:right w:val="none" w:sz="0" w:space="0" w:color="auto"/>
          </w:divBdr>
          <w:divsChild>
            <w:div w:id="1395548284">
              <w:marLeft w:val="0"/>
              <w:marRight w:val="0"/>
              <w:marTop w:val="0"/>
              <w:marBottom w:val="0"/>
              <w:divBdr>
                <w:top w:val="none" w:sz="0" w:space="0" w:color="auto"/>
                <w:left w:val="none" w:sz="0" w:space="0" w:color="auto"/>
                <w:bottom w:val="none" w:sz="0" w:space="0" w:color="auto"/>
                <w:right w:val="none" w:sz="0" w:space="0" w:color="auto"/>
              </w:divBdr>
              <w:divsChild>
                <w:div w:id="472139079">
                  <w:marLeft w:val="0"/>
                  <w:marRight w:val="0"/>
                  <w:marTop w:val="0"/>
                  <w:marBottom w:val="0"/>
                  <w:divBdr>
                    <w:top w:val="none" w:sz="0" w:space="0" w:color="auto"/>
                    <w:left w:val="none" w:sz="0" w:space="0" w:color="auto"/>
                    <w:bottom w:val="none" w:sz="0" w:space="0" w:color="auto"/>
                    <w:right w:val="none" w:sz="0" w:space="0" w:color="auto"/>
                  </w:divBdr>
                  <w:divsChild>
                    <w:div w:id="909583133">
                      <w:marLeft w:val="0"/>
                      <w:marRight w:val="0"/>
                      <w:marTop w:val="0"/>
                      <w:marBottom w:val="0"/>
                      <w:divBdr>
                        <w:top w:val="none" w:sz="0" w:space="0" w:color="auto"/>
                        <w:left w:val="none" w:sz="0" w:space="0" w:color="auto"/>
                        <w:bottom w:val="none" w:sz="0" w:space="0" w:color="auto"/>
                        <w:right w:val="none" w:sz="0" w:space="0" w:color="auto"/>
                      </w:divBdr>
                      <w:divsChild>
                        <w:div w:id="452481952">
                          <w:marLeft w:val="0"/>
                          <w:marRight w:val="0"/>
                          <w:marTop w:val="0"/>
                          <w:marBottom w:val="0"/>
                          <w:divBdr>
                            <w:top w:val="none" w:sz="0" w:space="0" w:color="auto"/>
                            <w:left w:val="none" w:sz="0" w:space="0" w:color="auto"/>
                            <w:bottom w:val="none" w:sz="0" w:space="0" w:color="auto"/>
                            <w:right w:val="none" w:sz="0" w:space="0" w:color="auto"/>
                          </w:divBdr>
                          <w:divsChild>
                            <w:div w:id="114757514">
                              <w:marLeft w:val="0"/>
                              <w:marRight w:val="0"/>
                              <w:marTop w:val="0"/>
                              <w:marBottom w:val="0"/>
                              <w:divBdr>
                                <w:top w:val="none" w:sz="0" w:space="0" w:color="auto"/>
                                <w:left w:val="none" w:sz="0" w:space="0" w:color="auto"/>
                                <w:bottom w:val="none" w:sz="0" w:space="0" w:color="auto"/>
                                <w:right w:val="none" w:sz="0" w:space="0" w:color="auto"/>
                              </w:divBdr>
                              <w:divsChild>
                                <w:div w:id="1204172700">
                                  <w:marLeft w:val="0"/>
                                  <w:marRight w:val="0"/>
                                  <w:marTop w:val="0"/>
                                  <w:marBottom w:val="0"/>
                                  <w:divBdr>
                                    <w:top w:val="none" w:sz="0" w:space="0" w:color="auto"/>
                                    <w:left w:val="none" w:sz="0" w:space="0" w:color="auto"/>
                                    <w:bottom w:val="none" w:sz="0" w:space="0" w:color="auto"/>
                                    <w:right w:val="none" w:sz="0" w:space="0" w:color="auto"/>
                                  </w:divBdr>
                                  <w:divsChild>
                                    <w:div w:id="388919643">
                                      <w:marLeft w:val="30"/>
                                      <w:marRight w:val="0"/>
                                      <w:marTop w:val="0"/>
                                      <w:marBottom w:val="0"/>
                                      <w:divBdr>
                                        <w:top w:val="none" w:sz="0" w:space="0" w:color="auto"/>
                                        <w:left w:val="none" w:sz="0" w:space="0" w:color="auto"/>
                                        <w:bottom w:val="none" w:sz="0" w:space="0" w:color="auto"/>
                                        <w:right w:val="none" w:sz="0" w:space="0" w:color="auto"/>
                                      </w:divBdr>
                                      <w:divsChild>
                                        <w:div w:id="1700742773">
                                          <w:marLeft w:val="0"/>
                                          <w:marRight w:val="0"/>
                                          <w:marTop w:val="0"/>
                                          <w:marBottom w:val="0"/>
                                          <w:divBdr>
                                            <w:top w:val="none" w:sz="0" w:space="0" w:color="auto"/>
                                            <w:left w:val="none" w:sz="0" w:space="0" w:color="auto"/>
                                            <w:bottom w:val="none" w:sz="0" w:space="0" w:color="auto"/>
                                            <w:right w:val="none" w:sz="0" w:space="0" w:color="auto"/>
                                          </w:divBdr>
                                          <w:divsChild>
                                            <w:div w:id="1867601705">
                                              <w:marLeft w:val="0"/>
                                              <w:marRight w:val="0"/>
                                              <w:marTop w:val="0"/>
                                              <w:marBottom w:val="0"/>
                                              <w:divBdr>
                                                <w:top w:val="none" w:sz="0" w:space="0" w:color="auto"/>
                                                <w:left w:val="none" w:sz="0" w:space="0" w:color="auto"/>
                                                <w:bottom w:val="none" w:sz="0" w:space="0" w:color="auto"/>
                                                <w:right w:val="none" w:sz="0" w:space="0" w:color="auto"/>
                                              </w:divBdr>
                                              <w:divsChild>
                                                <w:div w:id="1128933467">
                                                  <w:marLeft w:val="0"/>
                                                  <w:marRight w:val="0"/>
                                                  <w:marTop w:val="390"/>
                                                  <w:marBottom w:val="390"/>
                                                  <w:divBdr>
                                                    <w:top w:val="none" w:sz="0" w:space="0" w:color="auto"/>
                                                    <w:left w:val="none" w:sz="0" w:space="0" w:color="auto"/>
                                                    <w:bottom w:val="none" w:sz="0" w:space="0" w:color="auto"/>
                                                    <w:right w:val="none" w:sz="0" w:space="0" w:color="auto"/>
                                                  </w:divBdr>
                                                </w:div>
                                                <w:div w:id="888960365">
                                                  <w:marLeft w:val="0"/>
                                                  <w:marRight w:val="0"/>
                                                  <w:marTop w:val="0"/>
                                                  <w:marBottom w:val="0"/>
                                                  <w:divBdr>
                                                    <w:top w:val="none" w:sz="0" w:space="0" w:color="auto"/>
                                                    <w:left w:val="none" w:sz="0" w:space="0" w:color="auto"/>
                                                    <w:bottom w:val="none" w:sz="0" w:space="0" w:color="auto"/>
                                                    <w:right w:val="none" w:sz="0" w:space="0" w:color="auto"/>
                                                  </w:divBdr>
                                                  <w:divsChild>
                                                    <w:div w:id="68046114">
                                                      <w:marLeft w:val="0"/>
                                                      <w:marRight w:val="0"/>
                                                      <w:marTop w:val="0"/>
                                                      <w:marBottom w:val="0"/>
                                                      <w:divBdr>
                                                        <w:top w:val="none" w:sz="0" w:space="0" w:color="auto"/>
                                                        <w:left w:val="none" w:sz="0" w:space="0" w:color="auto"/>
                                                        <w:bottom w:val="none" w:sz="0" w:space="0" w:color="auto"/>
                                                        <w:right w:val="none" w:sz="0" w:space="0" w:color="auto"/>
                                                      </w:divBdr>
                                                      <w:divsChild>
                                                        <w:div w:id="10965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276</Words>
  <Characters>1574</Characters>
  <Application>Microsoft Office Word</Application>
  <DocSecurity>0</DocSecurity>
  <Lines>13</Lines>
  <Paragraphs>3</Paragraphs>
  <ScaleCrop>false</ScaleCrop>
  <Company>P R C</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秦皇岛市水务局</dc:creator>
  <cp:keywords/>
  <dc:description/>
  <cp:lastModifiedBy>秦皇岛市水务局</cp:lastModifiedBy>
  <cp:revision>2</cp:revision>
  <dcterms:created xsi:type="dcterms:W3CDTF">2021-01-11T08:14:00Z</dcterms:created>
  <dcterms:modified xsi:type="dcterms:W3CDTF">2021-01-11T08:17:00Z</dcterms:modified>
</cp:coreProperties>
</file>